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ZR1 2025 7 vom 24. Januar 2025</w:t>
      </w:r>
    </w:p>
    <w:p>
      <w:r>
        <w:t>GR Gerichte, 2025-01-24, DE</w:t>
      </w:r>
    </w:p>
    <w:p>
      <w:r>
        <w:rPr>
          <w:b/>
        </w:rPr>
        <w:t xml:space="preserve">Quelle: </w:t>
      </w:r>
      <w:r>
        <w:t>https://mcp.opencaselaw.ch/entscheid/gr_gerichte_ZR1 2025 7</w:t>
      </w:r>
    </w:p>
    <w:p>
      <w:r>
        <w:t>FR: GR_GERICHTE ZR1 2025 7 du 24 janvier 2025</w:t>
      </w:r>
    </w:p>
    <w:p>
      <w:r>
        <w:t>IT: GR_GERICHTE ZR1 2025 7 del 24 gennaio 2025</w:t>
      </w:r>
    </w:p>
    <w:p>
      <w:pPr>
        <w:pStyle w:val="Heading2"/>
      </w:pPr>
      <w:r>
        <w:t>Regeste</w:t>
      </w:r>
    </w:p>
    <w:p>
      <w:r>
        <w:t>fürsorgerische Unterbringung | KES Fürsorgerische Unterbringung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 3 In Erwägung, – dass A._____ mit ärztlicher Einweisung von Dr. med. B._____, C._____, vom 09. Januar 2025 für sechs Wochen fürsorgerisch in der Klinik D._____ untergebracht wurde, – dass A._____ (nachfolgend Beschwerdeführerin) dagegen mit Eingabe vom 16. Januar 2025, eingegangen am 17. Januar 2025, Beschwerde beim Obergericht von Graubünden erhob, – dass der Vorsitzende die Klinik D._____ am 17. Januar 2025 aufforderte, sich bis Montag, 20. Januar 2025, zum Gesundheitszustand der Beschwerdeführerin und zur Notwendigkeit der fürsorgerischen Unterbringung zu äussern, – dass die Klinik D._____ mit Schreiben vom 20. Januar 2025 zur fürsorgerischen Unterbringung Stellung nahm, – dass der Vorsitzende mit Verfügung vom 20. Januar 2025 Dr. med. E._____, F._____, mit der Erstellung eines Gutachtens über die Beschwerdeführerin bis 23. Januar 2025 betraute, – dass das Gutachten vom 23. Januar 2025 beim Obergericht gleichentags einging, – dass die Klinik D._____ die Beschwerdeführerin mit Entscheid vom 24. Januar 2025 aus der Klinik entliess und den Entlassungsentscheid dem Obergericht von Graubünden gleichentags mitteilte, – dass die Beschwerde damit gegenstandslos geworden ist und am Geschäftsverzeichnis abgeschrieben werden kann, – dass die Kosten des Beschwerdeverfahrens von CHF 2'362.50 (Gerichtsgebühren CHF 800.00, Gutachterkosten von CHF 1'562.50) beim Kanton Graubünden verbleiben und auf die Gerichtskasse genommen werden,</w:t>
      </w:r>
    </w:p>
    <w:p>
      <w:r>
        <w:rPr>
          <w:b/>
        </w:rPr>
        <w:t>E. 3</w:t>
      </w:r>
    </w:p>
    <w:p>
      <w:r>
        <w:t>/ 3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